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购买国家机关平面媒体宣传服务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  <w:t>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  <w:t>价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  <w:t>表</w:t>
      </w:r>
    </w:p>
    <w:p>
      <w:pPr>
        <w:rPr>
          <w:rFonts w:hint="eastAsia"/>
        </w:rPr>
      </w:pPr>
    </w:p>
    <w:p>
      <w:pPr>
        <w:pStyle w:val="6"/>
        <w:jc w:val="righ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货币及单位：人民币元</w:t>
      </w:r>
    </w:p>
    <w:tbl>
      <w:tblPr>
        <w:tblStyle w:val="4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3377"/>
        <w:gridCol w:w="160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9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供应商条件</w:t>
            </w:r>
          </w:p>
        </w:tc>
        <w:tc>
          <w:tcPr>
            <w:tcW w:w="337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Hans"/>
              </w:rPr>
              <w:t>内容</w:t>
            </w:r>
          </w:p>
        </w:tc>
        <w:tc>
          <w:tcPr>
            <w:tcW w:w="160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39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1.由国家民政部主办主管，以民政业务为核心，对社会建设和社会管理有重要推动作用的专业化平面媒体；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2.全国发行；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3.期发行量达13万份以上。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37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1.平面媒体宣传报道组织策划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规格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530×390mm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2.为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福建省民政厅提供宣传策划服务。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共1期</w:t>
            </w:r>
          </w:p>
        </w:tc>
        <w:tc>
          <w:tcPr>
            <w:tcW w:w="151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905" w:type="dxa"/>
            <w:vAlign w:val="center"/>
          </w:tcPr>
          <w:p>
            <w:pPr>
              <w:pStyle w:val="7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合计</w:t>
            </w:r>
          </w:p>
        </w:tc>
        <w:tc>
          <w:tcPr>
            <w:tcW w:w="6492" w:type="dxa"/>
            <w:gridSpan w:val="3"/>
            <w:vAlign w:val="center"/>
          </w:tcPr>
          <w:p>
            <w:pPr>
              <w:pStyle w:val="7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大写：    万    仟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百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元整 （小写：¥      元）</w:t>
            </w:r>
          </w:p>
        </w:tc>
      </w:tr>
    </w:tbl>
    <w:p/>
    <w:p/>
    <w:p>
      <w:pPr>
        <w:pStyle w:val="6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供应商全称：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</w:rPr>
        <w:t>（加盖公章）</w:t>
      </w:r>
    </w:p>
    <w:p>
      <w:pPr>
        <w:pStyle w:val="6"/>
        <w:jc w:val="lef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供应商营业执照复印件一份；</w:t>
      </w:r>
    </w:p>
    <w:p>
      <w:pPr>
        <w:pStyle w:val="6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供应商代表签字：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</w:t>
      </w:r>
    </w:p>
    <w:p>
      <w:pPr>
        <w:pStyle w:val="6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日期：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50712"/>
    <w:rsid w:val="02251E0C"/>
    <w:rsid w:val="029B21F4"/>
    <w:rsid w:val="0CC4363E"/>
    <w:rsid w:val="0E201B57"/>
    <w:rsid w:val="13F15FE4"/>
    <w:rsid w:val="14D03111"/>
    <w:rsid w:val="15BA28DA"/>
    <w:rsid w:val="1B55464A"/>
    <w:rsid w:val="1C6A6A86"/>
    <w:rsid w:val="215F0645"/>
    <w:rsid w:val="22E6609F"/>
    <w:rsid w:val="25851F77"/>
    <w:rsid w:val="345E2D5D"/>
    <w:rsid w:val="39E146B5"/>
    <w:rsid w:val="3EC639F2"/>
    <w:rsid w:val="3F4A0321"/>
    <w:rsid w:val="3F950712"/>
    <w:rsid w:val="427E5B74"/>
    <w:rsid w:val="43E37BAF"/>
    <w:rsid w:val="43F37CDE"/>
    <w:rsid w:val="47554872"/>
    <w:rsid w:val="4AE70947"/>
    <w:rsid w:val="601D650B"/>
    <w:rsid w:val="603D0C6A"/>
    <w:rsid w:val="66C33155"/>
    <w:rsid w:val="69037CAD"/>
    <w:rsid w:val="6B425A8E"/>
    <w:rsid w:val="73DB2CE3"/>
    <w:rsid w:val="76524A1D"/>
    <w:rsid w:val="76E7451E"/>
    <w:rsid w:val="7A02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样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7">
    <w:name w:val="表格文字（居中）"/>
    <w:basedOn w:val="1"/>
    <w:qFormat/>
    <w:uiPriority w:val="0"/>
    <w:pPr>
      <w:jc w:val="center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2022-05-17T01:01:00Z</dcterms:created>
  <dc:creator>Administrator</dc:creator>
  <cp:lastModifiedBy>123</cp:lastModifiedBy>
  <dcterms:modified xsi:type="dcterms:W3CDTF">2022-05-18T07:06:46Z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